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1B" w:rsidRPr="0053023A" w:rsidRDefault="00E33E18" w:rsidP="00E33E18">
      <w:pPr>
        <w:jc w:val="center"/>
        <w:rPr>
          <w:sz w:val="56"/>
          <w:szCs w:val="56"/>
        </w:rPr>
      </w:pPr>
      <w:r w:rsidRPr="0053023A">
        <w:rPr>
          <w:sz w:val="56"/>
          <w:szCs w:val="56"/>
        </w:rPr>
        <w:t>Red Imported Fire Ant</w:t>
      </w:r>
    </w:p>
    <w:p w:rsidR="0008767A" w:rsidRDefault="0008767A" w:rsidP="00E33E18">
      <w:pPr>
        <w:rPr>
          <w:sz w:val="20"/>
          <w:szCs w:val="20"/>
        </w:rPr>
        <w:sectPr w:rsidR="0008767A" w:rsidSect="00722766">
          <w:footerReference w:type="default" r:id="rId8"/>
          <w:pgSz w:w="12240" w:h="15840"/>
          <w:pgMar w:top="1440" w:right="1440" w:bottom="1440" w:left="1440" w:header="720" w:footer="720" w:gutter="0"/>
          <w:cols w:space="720"/>
          <w:docGrid w:linePitch="360"/>
        </w:sectPr>
      </w:pPr>
    </w:p>
    <w:p w:rsidR="00E33E18" w:rsidRDefault="00E33E18" w:rsidP="00E33E18">
      <w:pPr>
        <w:rPr>
          <w:i/>
          <w:color w:val="000000"/>
          <w:sz w:val="28"/>
          <w:szCs w:val="28"/>
        </w:rPr>
      </w:pPr>
      <w:r w:rsidRPr="00987F9F">
        <w:rPr>
          <w:sz w:val="28"/>
          <w:szCs w:val="28"/>
        </w:rPr>
        <w:lastRenderedPageBreak/>
        <w:t>Scientific Name-</w:t>
      </w:r>
      <w:r w:rsidR="008E1DEE" w:rsidRPr="008E1DEE">
        <w:rPr>
          <w:rStyle w:val="Emphasis"/>
          <w:sz w:val="28"/>
          <w:szCs w:val="28"/>
        </w:rPr>
        <w:t>Solenopsis invicta</w:t>
      </w:r>
    </w:p>
    <w:p w:rsidR="00987F9F" w:rsidRPr="00987F9F" w:rsidRDefault="00987F9F" w:rsidP="00E33E18">
      <w:pPr>
        <w:rPr>
          <w:i/>
          <w:color w:val="000000"/>
          <w:sz w:val="28"/>
          <w:szCs w:val="28"/>
        </w:rPr>
      </w:pPr>
      <w:r>
        <w:rPr>
          <w:i/>
          <w:color w:val="000000"/>
          <w:sz w:val="28"/>
          <w:szCs w:val="28"/>
        </w:rPr>
        <w:tab/>
        <w:t>They are tiny ants that measure about 1/16</w:t>
      </w:r>
      <w:r w:rsidRPr="00987F9F">
        <w:rPr>
          <w:i/>
          <w:color w:val="000000"/>
          <w:sz w:val="28"/>
          <w:szCs w:val="28"/>
          <w:vertAlign w:val="superscript"/>
        </w:rPr>
        <w:t>th</w:t>
      </w:r>
      <w:r>
        <w:rPr>
          <w:i/>
          <w:color w:val="000000"/>
          <w:sz w:val="28"/>
          <w:szCs w:val="28"/>
        </w:rPr>
        <w:t xml:space="preserve"> inch long. They are a pale orange color</w:t>
      </w:r>
      <w:r w:rsidR="00933F9C">
        <w:rPr>
          <w:i/>
          <w:color w:val="000000"/>
          <w:sz w:val="28"/>
          <w:szCs w:val="28"/>
        </w:rPr>
        <w:t xml:space="preserve"> with a black gaster. This species of ant</w:t>
      </w:r>
      <w:r>
        <w:rPr>
          <w:i/>
          <w:color w:val="000000"/>
          <w:sz w:val="28"/>
          <w:szCs w:val="28"/>
        </w:rPr>
        <w:t xml:space="preserve"> tend to move</w:t>
      </w:r>
      <w:r w:rsidR="00933F9C">
        <w:rPr>
          <w:i/>
          <w:color w:val="000000"/>
          <w:sz w:val="28"/>
          <w:szCs w:val="28"/>
        </w:rPr>
        <w:t xml:space="preserve"> extremely</w:t>
      </w:r>
      <w:r>
        <w:rPr>
          <w:i/>
          <w:color w:val="000000"/>
          <w:sz w:val="28"/>
          <w:szCs w:val="28"/>
        </w:rPr>
        <w:t xml:space="preserve"> slowly.</w:t>
      </w:r>
      <w:r w:rsidR="00933F9C">
        <w:rPr>
          <w:i/>
          <w:color w:val="000000"/>
          <w:sz w:val="28"/>
          <w:szCs w:val="28"/>
        </w:rPr>
        <w:t xml:space="preserve"> The mandible has four distinct teeth and the antennae are 10- segmented, ending in a two segmented club. A sting is present at the tip of the gaster.1</w:t>
      </w:r>
      <w:r w:rsidR="006907BE">
        <w:rPr>
          <w:i/>
          <w:color w:val="000000"/>
          <w:sz w:val="28"/>
          <w:szCs w:val="28"/>
        </w:rPr>
        <w:t xml:space="preserve">                                                                                                                                                      </w:t>
      </w:r>
      <w:r w:rsidR="006907BE">
        <w:rPr>
          <w:i/>
          <w:color w:val="000000"/>
          <w:sz w:val="28"/>
          <w:szCs w:val="28"/>
        </w:rPr>
        <w:tab/>
      </w:r>
      <w:r w:rsidR="006907BE">
        <w:rPr>
          <w:i/>
          <w:color w:val="000000"/>
          <w:sz w:val="28"/>
          <w:szCs w:val="28"/>
        </w:rPr>
        <w:tab/>
      </w:r>
      <w:r w:rsidR="006907BE">
        <w:rPr>
          <w:i/>
          <w:color w:val="000000"/>
          <w:sz w:val="28"/>
          <w:szCs w:val="28"/>
        </w:rPr>
        <w:tab/>
        <w:t xml:space="preserve"> </w:t>
      </w:r>
      <w:r w:rsidR="006907BE">
        <w:rPr>
          <w:noProof/>
        </w:rPr>
        <w:drawing>
          <wp:inline distT="0" distB="0" distL="0" distR="0">
            <wp:extent cx="3028950" cy="2009775"/>
            <wp:effectExtent l="19050" t="0" r="0" b="0"/>
            <wp:docPr id="4" name="Picture 4" descr="http://www.landcareresearch.co.nz/education/stowawayskidspages/images/38day1fir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andcareresearch.co.nz/education/stowawayskidspages/images/38day1fireant.jpg"/>
                    <pic:cNvPicPr>
                      <a:picLocks noChangeAspect="1" noChangeArrowheads="1"/>
                    </pic:cNvPicPr>
                  </pic:nvPicPr>
                  <pic:blipFill>
                    <a:blip r:embed="rId9" cstate="print"/>
                    <a:srcRect/>
                    <a:stretch>
                      <a:fillRect/>
                    </a:stretch>
                  </pic:blipFill>
                  <pic:spPr bwMode="auto">
                    <a:xfrm>
                      <a:off x="0" y="0"/>
                      <a:ext cx="3028950" cy="2009775"/>
                    </a:xfrm>
                    <a:prstGeom prst="rect">
                      <a:avLst/>
                    </a:prstGeom>
                    <a:noFill/>
                    <a:ln w="9525">
                      <a:noFill/>
                      <a:miter lim="800000"/>
                      <a:headEnd/>
                      <a:tailEnd/>
                    </a:ln>
                  </pic:spPr>
                </pic:pic>
              </a:graphicData>
            </a:graphic>
          </wp:inline>
        </w:drawing>
      </w:r>
    </w:p>
    <w:p w:rsidR="00781027" w:rsidRDefault="00E33E18" w:rsidP="0008767A">
      <w:pPr>
        <w:ind w:firstLine="720"/>
        <w:rPr>
          <w:i/>
          <w:color w:val="000000"/>
          <w:sz w:val="28"/>
          <w:szCs w:val="28"/>
        </w:rPr>
      </w:pPr>
      <w:r w:rsidRPr="00987F9F">
        <w:rPr>
          <w:i/>
          <w:color w:val="000000"/>
          <w:sz w:val="28"/>
          <w:szCs w:val="28"/>
        </w:rPr>
        <w:t>This species of ant is native to South America. It was introduced to the United States in the 1930’s.</w:t>
      </w:r>
      <w:r w:rsidR="00722766" w:rsidRPr="00987F9F">
        <w:rPr>
          <w:i/>
          <w:color w:val="000000"/>
          <w:sz w:val="28"/>
          <w:szCs w:val="28"/>
        </w:rPr>
        <w:t xml:space="preserve"> </w:t>
      </w:r>
      <w:r w:rsidR="00AB4F26" w:rsidRPr="00987F9F">
        <w:rPr>
          <w:i/>
          <w:color w:val="000000"/>
          <w:sz w:val="28"/>
          <w:szCs w:val="28"/>
        </w:rPr>
        <w:t xml:space="preserve"> As of today, it has taken over</w:t>
      </w:r>
      <w:r w:rsidR="0008767A" w:rsidRPr="00987F9F">
        <w:rPr>
          <w:i/>
          <w:color w:val="000000"/>
          <w:sz w:val="28"/>
          <w:szCs w:val="28"/>
        </w:rPr>
        <w:t xml:space="preserve"> more than 320 million acres in 12 states in the southeastern U.S and Puerto Rico. It has also invaded New </w:t>
      </w:r>
      <w:r w:rsidR="00933F9C">
        <w:rPr>
          <w:i/>
          <w:color w:val="000000"/>
          <w:sz w:val="28"/>
          <w:szCs w:val="28"/>
        </w:rPr>
        <w:t>Zealand, Bahamas, Virgin Islands, Cayman Islands, Hong Kong, and much more.</w:t>
      </w:r>
      <w:r w:rsidR="0008767A" w:rsidRPr="00987F9F">
        <w:rPr>
          <w:i/>
          <w:color w:val="000000"/>
          <w:sz w:val="28"/>
          <w:szCs w:val="28"/>
        </w:rPr>
        <w:t xml:space="preserve"> The Red Imported Fire Ant was introduced accidentally in</w:t>
      </w:r>
      <w:r w:rsidR="00781027" w:rsidRPr="00987F9F">
        <w:rPr>
          <w:i/>
          <w:color w:val="000000"/>
          <w:sz w:val="28"/>
          <w:szCs w:val="28"/>
        </w:rPr>
        <w:t xml:space="preserve"> ships’ ballast.</w:t>
      </w:r>
    </w:p>
    <w:p w:rsidR="00987F9F" w:rsidRPr="00987F9F" w:rsidRDefault="00987F9F" w:rsidP="0008767A">
      <w:pPr>
        <w:ind w:firstLine="720"/>
        <w:rPr>
          <w:i/>
          <w:color w:val="000000"/>
          <w:sz w:val="28"/>
          <w:szCs w:val="28"/>
        </w:rPr>
      </w:pPr>
      <w:r>
        <w:rPr>
          <w:noProof/>
        </w:rPr>
        <w:lastRenderedPageBreak/>
        <w:drawing>
          <wp:inline distT="0" distB="0" distL="0" distR="0">
            <wp:extent cx="5105400" cy="2952750"/>
            <wp:effectExtent l="19050" t="0" r="0" b="0"/>
            <wp:docPr id="1" name="Picture 1" descr="http://ipmworld.umn.edu/chapters/lockley/antma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pmworld.umn.edu/chapters/lockley/antmap2.gif"/>
                    <pic:cNvPicPr>
                      <a:picLocks noChangeAspect="1" noChangeArrowheads="1"/>
                    </pic:cNvPicPr>
                  </pic:nvPicPr>
                  <pic:blipFill>
                    <a:blip r:embed="rId10" cstate="print"/>
                    <a:srcRect/>
                    <a:stretch>
                      <a:fillRect/>
                    </a:stretch>
                  </pic:blipFill>
                  <pic:spPr bwMode="auto">
                    <a:xfrm>
                      <a:off x="0" y="0"/>
                      <a:ext cx="5105400" cy="2952750"/>
                    </a:xfrm>
                    <a:prstGeom prst="rect">
                      <a:avLst/>
                    </a:prstGeom>
                    <a:noFill/>
                    <a:ln w="9525">
                      <a:noFill/>
                      <a:miter lim="800000"/>
                      <a:headEnd/>
                      <a:tailEnd/>
                    </a:ln>
                  </pic:spPr>
                </pic:pic>
              </a:graphicData>
            </a:graphic>
          </wp:inline>
        </w:drawing>
      </w:r>
    </w:p>
    <w:p w:rsidR="0008767A" w:rsidRPr="00987F9F" w:rsidRDefault="00781027" w:rsidP="0008767A">
      <w:pPr>
        <w:ind w:firstLine="720"/>
        <w:rPr>
          <w:i/>
          <w:color w:val="000000"/>
          <w:sz w:val="28"/>
          <w:szCs w:val="28"/>
        </w:rPr>
        <w:sectPr w:rsidR="0008767A" w:rsidRPr="00987F9F" w:rsidSect="0008767A">
          <w:type w:val="continuous"/>
          <w:pgSz w:w="12240" w:h="15840"/>
          <w:pgMar w:top="1440" w:right="1440" w:bottom="1440" w:left="1440" w:header="720" w:footer="720" w:gutter="0"/>
          <w:cols w:space="720"/>
          <w:docGrid w:linePitch="360"/>
        </w:sectPr>
      </w:pPr>
      <w:r w:rsidRPr="00987F9F">
        <w:rPr>
          <w:sz w:val="28"/>
          <w:szCs w:val="28"/>
        </w:rPr>
        <w:t xml:space="preserve"> They have nearly one- quarter million workers in their settlement.  Virtually 100,000 new queens per year can be produced in every acre of bug-ridden land.</w:t>
      </w:r>
      <w:r w:rsidRPr="00987F9F">
        <w:rPr>
          <w:color w:val="000000" w:themeColor="text1"/>
          <w:sz w:val="28"/>
          <w:szCs w:val="28"/>
        </w:rPr>
        <w:t xml:space="preserve"> Winged reproductive males called alates are produced once a colony is a year old. As many as 4,500 alates join winged reproductive female alates which are considered the new queens, to produce the new offspring. They do this act about 200 feet in the air. The males die shortly after and the fertilized females establish new colonies. The queen then, loses her wings and burrows underground to lay eggs in peace.  The ruler will usually lay 10-15 eggs which hatch and develop into a group of female workers. This normally occurs within 8-10 days after laying the offspring.</w:t>
      </w:r>
      <w:r w:rsidR="00790FC2">
        <w:rPr>
          <w:color w:val="000000" w:themeColor="text1"/>
          <w:sz w:val="28"/>
          <w:szCs w:val="28"/>
        </w:rPr>
        <w:t xml:space="preserve"> She will feed the first group of young larvae regurgitated from her crop, trophic eggs or secretions from her salivary glands. 2</w:t>
      </w:r>
    </w:p>
    <w:p w:rsidR="00722766" w:rsidRPr="00987F9F" w:rsidRDefault="00781027" w:rsidP="00781027">
      <w:pPr>
        <w:jc w:val="center"/>
        <w:rPr>
          <w:i/>
          <w:color w:val="000000"/>
          <w:sz w:val="28"/>
          <w:szCs w:val="28"/>
        </w:rPr>
        <w:sectPr w:rsidR="00722766" w:rsidRPr="00987F9F" w:rsidSect="0008767A">
          <w:type w:val="continuous"/>
          <w:pgSz w:w="12240" w:h="15840"/>
          <w:pgMar w:top="1440" w:right="1440" w:bottom="1440" w:left="1440" w:header="720" w:footer="720" w:gutter="0"/>
          <w:cols w:space="720"/>
          <w:docGrid w:linePitch="360"/>
        </w:sectPr>
      </w:pPr>
      <w:r w:rsidRPr="00987F9F">
        <w:rPr>
          <w:noProof/>
          <w:sz w:val="28"/>
          <w:szCs w:val="28"/>
        </w:rPr>
        <w:lastRenderedPageBreak/>
        <w:drawing>
          <wp:inline distT="0" distB="0" distL="0" distR="0">
            <wp:extent cx="1981200" cy="1257300"/>
            <wp:effectExtent l="19050" t="0" r="0" b="0"/>
            <wp:docPr id="16" name="Picture 4" descr="http://www.tulane.edu/~mrbc/2001/MRB%20Project/Rif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ulane.edu/~mrbc/2001/MRB%20Project/Rifa3.jpg"/>
                    <pic:cNvPicPr>
                      <a:picLocks noChangeAspect="1" noChangeArrowheads="1"/>
                    </pic:cNvPicPr>
                  </pic:nvPicPr>
                  <pic:blipFill>
                    <a:blip r:embed="rId11" cstate="print"/>
                    <a:srcRect/>
                    <a:stretch>
                      <a:fillRect/>
                    </a:stretch>
                  </pic:blipFill>
                  <pic:spPr bwMode="auto">
                    <a:xfrm flipH="1" flipV="1">
                      <a:off x="0" y="0"/>
                      <a:ext cx="2002697" cy="1270942"/>
                    </a:xfrm>
                    <a:prstGeom prst="rect">
                      <a:avLst/>
                    </a:prstGeom>
                    <a:noFill/>
                    <a:ln w="9525">
                      <a:noFill/>
                      <a:miter lim="800000"/>
                      <a:headEnd/>
                      <a:tailEnd/>
                    </a:ln>
                  </pic:spPr>
                </pic:pic>
              </a:graphicData>
            </a:graphic>
          </wp:inline>
        </w:drawing>
      </w:r>
    </w:p>
    <w:p w:rsidR="003A2C25" w:rsidRPr="00987F9F" w:rsidRDefault="003A2C25" w:rsidP="0008767A">
      <w:pPr>
        <w:rPr>
          <w:sz w:val="28"/>
          <w:szCs w:val="28"/>
        </w:rPr>
        <w:sectPr w:rsidR="003A2C25" w:rsidRPr="00987F9F" w:rsidSect="0008767A">
          <w:type w:val="continuous"/>
          <w:pgSz w:w="12240" w:h="15840"/>
          <w:pgMar w:top="1440" w:right="1440" w:bottom="1440" w:left="1440" w:header="720" w:footer="720" w:gutter="0"/>
          <w:cols w:space="720"/>
          <w:docGrid w:linePitch="360"/>
        </w:sectPr>
      </w:pPr>
    </w:p>
    <w:p w:rsidR="0008767A" w:rsidRDefault="00007CA1" w:rsidP="00781027">
      <w:pPr>
        <w:ind w:firstLine="720"/>
        <w:rPr>
          <w:sz w:val="28"/>
          <w:szCs w:val="28"/>
        </w:rPr>
      </w:pPr>
      <w:r w:rsidRPr="00987F9F">
        <w:rPr>
          <w:sz w:val="28"/>
          <w:szCs w:val="28"/>
        </w:rPr>
        <w:lastRenderedPageBreak/>
        <w:t>They are capable of causing a dramatic decrease in the native ant population. The fire ant is also responsible for crop damage and damage to electrical equipment.  The Agricultural Research Service has estimated the annual costs in terms of damage and population management control at more than $6.5 billi</w:t>
      </w:r>
      <w:r w:rsidR="00790FC2">
        <w:rPr>
          <w:sz w:val="28"/>
          <w:szCs w:val="28"/>
        </w:rPr>
        <w:t xml:space="preserve">on. </w:t>
      </w:r>
    </w:p>
    <w:p w:rsidR="00781027" w:rsidRPr="00987F9F" w:rsidRDefault="00790FC2" w:rsidP="00790FC2">
      <w:pPr>
        <w:ind w:firstLine="720"/>
        <w:rPr>
          <w:sz w:val="28"/>
          <w:szCs w:val="28"/>
        </w:rPr>
        <w:sectPr w:rsidR="00781027" w:rsidRPr="00987F9F" w:rsidSect="0008767A">
          <w:type w:val="continuous"/>
          <w:pgSz w:w="12240" w:h="15840"/>
          <w:pgMar w:top="1440" w:right="1440" w:bottom="1440" w:left="1440" w:header="720" w:footer="720" w:gutter="0"/>
          <w:cols w:space="720"/>
          <w:docGrid w:linePitch="360"/>
        </w:sectPr>
      </w:pPr>
      <w:r>
        <w:rPr>
          <w:sz w:val="28"/>
          <w:szCs w:val="28"/>
        </w:rPr>
        <w:tab/>
        <w:t xml:space="preserve"> The fire ant builds mounds made of soil, which normally are not larger than 46 cm in diameter. When a mound is disturbed, ants surface uncompromisingly to bite a</w:t>
      </w:r>
      <w:r w:rsidR="00635D41">
        <w:rPr>
          <w:sz w:val="28"/>
          <w:szCs w:val="28"/>
        </w:rPr>
        <w:t xml:space="preserve">nd sting the intruder </w:t>
      </w:r>
      <w:r>
        <w:rPr>
          <w:sz w:val="28"/>
          <w:szCs w:val="28"/>
        </w:rPr>
        <w:t>.</w:t>
      </w:r>
      <w:r w:rsidR="00635D41">
        <w:rPr>
          <w:sz w:val="28"/>
          <w:szCs w:val="28"/>
        </w:rPr>
        <w:t xml:space="preserve">3 </w:t>
      </w:r>
      <w:r>
        <w:rPr>
          <w:sz w:val="28"/>
          <w:szCs w:val="28"/>
        </w:rPr>
        <w:t>White pustule usually appears the next</w:t>
      </w:r>
      <w:r w:rsidR="00635D41">
        <w:rPr>
          <w:sz w:val="28"/>
          <w:szCs w:val="28"/>
        </w:rPr>
        <w:t xml:space="preserve"> day at the site of the sting. </w:t>
      </w:r>
    </w:p>
    <w:p w:rsidR="0008767A" w:rsidRPr="00987F9F" w:rsidRDefault="00781027" w:rsidP="00781027">
      <w:pPr>
        <w:jc w:val="right"/>
        <w:rPr>
          <w:sz w:val="28"/>
          <w:szCs w:val="28"/>
        </w:rPr>
      </w:pPr>
      <w:r w:rsidRPr="00987F9F">
        <w:rPr>
          <w:sz w:val="28"/>
          <w:szCs w:val="28"/>
        </w:rPr>
        <w:lastRenderedPageBreak/>
        <w:t xml:space="preserve">       </w:t>
      </w:r>
      <w:r w:rsidR="0008767A" w:rsidRPr="00987F9F">
        <w:rPr>
          <w:noProof/>
          <w:sz w:val="28"/>
          <w:szCs w:val="28"/>
        </w:rPr>
        <w:drawing>
          <wp:inline distT="0" distB="0" distL="0" distR="0">
            <wp:extent cx="2105025" cy="1400175"/>
            <wp:effectExtent l="19050" t="0" r="9525" b="0"/>
            <wp:docPr id="14" name="Picture 10" descr="http://www.oregon.gov/ODA/PLANT/images/ippm_ifa_armst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oregon.gov/ODA/PLANT/images/ippm_ifa_armstings.jpg"/>
                    <pic:cNvPicPr>
                      <a:picLocks noChangeAspect="1" noChangeArrowheads="1"/>
                    </pic:cNvPicPr>
                  </pic:nvPicPr>
                  <pic:blipFill>
                    <a:blip r:embed="rId12" cstate="print"/>
                    <a:srcRect/>
                    <a:stretch>
                      <a:fillRect/>
                    </a:stretch>
                  </pic:blipFill>
                  <pic:spPr bwMode="auto">
                    <a:xfrm>
                      <a:off x="0" y="0"/>
                      <a:ext cx="2105025" cy="1400175"/>
                    </a:xfrm>
                    <a:prstGeom prst="rect">
                      <a:avLst/>
                    </a:prstGeom>
                    <a:noFill/>
                    <a:ln w="9525">
                      <a:noFill/>
                      <a:miter lim="800000"/>
                      <a:headEnd/>
                      <a:tailEnd/>
                    </a:ln>
                  </pic:spPr>
                </pic:pic>
              </a:graphicData>
            </a:graphic>
          </wp:inline>
        </w:drawing>
      </w:r>
    </w:p>
    <w:p w:rsidR="00781027" w:rsidRDefault="00781027" w:rsidP="00781027">
      <w:pPr>
        <w:jc w:val="right"/>
        <w:rPr>
          <w:sz w:val="20"/>
          <w:szCs w:val="20"/>
        </w:rPr>
      </w:pPr>
    </w:p>
    <w:p w:rsidR="00781027" w:rsidRPr="0008767A" w:rsidRDefault="00781027" w:rsidP="00781027">
      <w:pPr>
        <w:jc w:val="right"/>
        <w:rPr>
          <w:sz w:val="20"/>
          <w:szCs w:val="20"/>
        </w:rPr>
        <w:sectPr w:rsidR="00781027" w:rsidRPr="0008767A" w:rsidSect="0008767A">
          <w:type w:val="continuous"/>
          <w:pgSz w:w="12240" w:h="15840"/>
          <w:pgMar w:top="1440" w:right="1440" w:bottom="1440" w:left="1440" w:header="720" w:footer="720" w:gutter="0"/>
          <w:cols w:num="2" w:space="720"/>
          <w:docGrid w:linePitch="360"/>
        </w:sectPr>
      </w:pPr>
    </w:p>
    <w:p w:rsidR="0008767A" w:rsidRDefault="0008767A" w:rsidP="00722766">
      <w:pPr>
        <w:rPr>
          <w:sz w:val="28"/>
          <w:szCs w:val="28"/>
        </w:rPr>
        <w:sectPr w:rsidR="0008767A" w:rsidSect="00722766">
          <w:type w:val="continuous"/>
          <w:pgSz w:w="12240" w:h="15840"/>
          <w:pgMar w:top="1440" w:right="1440" w:bottom="1440" w:left="1440" w:header="720" w:footer="720" w:gutter="0"/>
          <w:cols w:num="2" w:space="720"/>
          <w:docGrid w:linePitch="360"/>
        </w:sectPr>
      </w:pPr>
    </w:p>
    <w:p w:rsidR="00F46A78" w:rsidRDefault="00F46A78" w:rsidP="00722766">
      <w:pPr>
        <w:rPr>
          <w:sz w:val="28"/>
          <w:szCs w:val="28"/>
        </w:rPr>
      </w:pPr>
    </w:p>
    <w:p w:rsidR="00F46A78" w:rsidRDefault="00F46A78" w:rsidP="00722766">
      <w:pPr>
        <w:rPr>
          <w:sz w:val="28"/>
          <w:szCs w:val="28"/>
        </w:rPr>
      </w:pPr>
    </w:p>
    <w:p w:rsidR="00635D41" w:rsidRDefault="00635D41" w:rsidP="00722766">
      <w:pPr>
        <w:rPr>
          <w:sz w:val="28"/>
          <w:szCs w:val="28"/>
        </w:rPr>
      </w:pPr>
      <w:r>
        <w:rPr>
          <w:sz w:val="28"/>
          <w:szCs w:val="28"/>
        </w:rPr>
        <w:t xml:space="preserve"> </w:t>
      </w:r>
      <w:r>
        <w:rPr>
          <w:sz w:val="28"/>
          <w:szCs w:val="28"/>
        </w:rPr>
        <w:tab/>
      </w:r>
      <w:r w:rsidRPr="00635D41">
        <w:rPr>
          <w:sz w:val="28"/>
          <w:szCs w:val="28"/>
          <w:u w:val="single"/>
        </w:rPr>
        <w:t>Foraging workers</w:t>
      </w:r>
      <w:r>
        <w:rPr>
          <w:sz w:val="28"/>
          <w:szCs w:val="28"/>
        </w:rPr>
        <w:t>- They normally eat dead animals such as, insects, earthworms, and vertebrates. The ants will accumulate honeydew and will scavenge for sweets, proteins and fats found with-in a home. The workers have a propensity to be attracted to dirty laundry.</w:t>
      </w:r>
    </w:p>
    <w:p w:rsidR="008E1DEE" w:rsidRDefault="00635D41" w:rsidP="008E1DEE">
      <w:pPr>
        <w:jc w:val="center"/>
        <w:rPr>
          <w:sz w:val="28"/>
          <w:szCs w:val="28"/>
        </w:rPr>
      </w:pPr>
      <w:r w:rsidRPr="00635D41">
        <w:rPr>
          <w:sz w:val="28"/>
          <w:szCs w:val="28"/>
          <w:u w:val="single"/>
        </w:rPr>
        <w:t>Larvae</w:t>
      </w:r>
      <w:r>
        <w:rPr>
          <w:sz w:val="28"/>
          <w:szCs w:val="28"/>
        </w:rPr>
        <w:t xml:space="preserve">- The newest members of the family are only fed liquid diets until they reach their third instar. When the larvae reach the fourth instar, they are finally able to digest solid food. 4 As the young ants reach that point, the worker ants will bring solid food rich in protein and deposit it in a depression in front of the mouth of the larvae. The larvae will secrete digestive enzymes that break down the solid food and regurgitate it back </w:t>
      </w:r>
      <w:r w:rsidR="008E1DEE">
        <w:rPr>
          <w:sz w:val="28"/>
          <w:szCs w:val="28"/>
        </w:rPr>
        <w:t>to</w:t>
      </w:r>
      <w:r>
        <w:rPr>
          <w:sz w:val="28"/>
          <w:szCs w:val="28"/>
        </w:rPr>
        <w:t>worker ants.</w:t>
      </w:r>
      <w:r w:rsidR="006907BE">
        <w:rPr>
          <w:sz w:val="28"/>
          <w:szCs w:val="28"/>
        </w:rPr>
        <w:t>4</w:t>
      </w:r>
      <w:r w:rsidR="008E1DEE">
        <w:rPr>
          <w:sz w:val="28"/>
          <w:szCs w:val="28"/>
        </w:rPr>
        <w:t xml:space="preserve">                                                           </w:t>
      </w:r>
    </w:p>
    <w:p w:rsidR="00635D41" w:rsidRDefault="008E1DEE" w:rsidP="008E1DEE">
      <w:pPr>
        <w:jc w:val="center"/>
        <w:rPr>
          <w:sz w:val="28"/>
          <w:szCs w:val="28"/>
        </w:rPr>
      </w:pPr>
      <w:r>
        <w:rPr>
          <w:noProof/>
        </w:rPr>
        <w:lastRenderedPageBreak/>
        <w:drawing>
          <wp:inline distT="0" distB="0" distL="0" distR="0">
            <wp:extent cx="2714625" cy="2009775"/>
            <wp:effectExtent l="19050" t="0" r="9525" b="0"/>
            <wp:docPr id="10" name="Picture 10" descr="http://pubs.caes.uga.edu/caespubs/pubcd/B1191/larva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ubs.caes.uga.edu/caespubs/pubcd/B1191/larvae2.jpg"/>
                    <pic:cNvPicPr>
                      <a:picLocks noChangeAspect="1" noChangeArrowheads="1"/>
                    </pic:cNvPicPr>
                  </pic:nvPicPr>
                  <pic:blipFill>
                    <a:blip r:embed="rId13" cstate="print"/>
                    <a:srcRect/>
                    <a:stretch>
                      <a:fillRect/>
                    </a:stretch>
                  </pic:blipFill>
                  <pic:spPr bwMode="auto">
                    <a:xfrm>
                      <a:off x="0" y="0"/>
                      <a:ext cx="2714625" cy="2009775"/>
                    </a:xfrm>
                    <a:prstGeom prst="rect">
                      <a:avLst/>
                    </a:prstGeom>
                    <a:noFill/>
                    <a:ln w="9525">
                      <a:noFill/>
                      <a:miter lim="800000"/>
                      <a:headEnd/>
                      <a:tailEnd/>
                    </a:ln>
                  </pic:spPr>
                </pic:pic>
              </a:graphicData>
            </a:graphic>
          </wp:inline>
        </w:drawing>
      </w:r>
    </w:p>
    <w:p w:rsidR="006907BE" w:rsidRDefault="006907BE" w:rsidP="00722766">
      <w:pPr>
        <w:rPr>
          <w:sz w:val="28"/>
          <w:szCs w:val="28"/>
        </w:rPr>
      </w:pPr>
      <w:r>
        <w:rPr>
          <w:sz w:val="28"/>
          <w:szCs w:val="28"/>
        </w:rPr>
        <w:tab/>
      </w:r>
      <w:r w:rsidRPr="006907BE">
        <w:rPr>
          <w:sz w:val="28"/>
          <w:szCs w:val="28"/>
          <w:u w:val="single"/>
        </w:rPr>
        <w:t>Queen</w:t>
      </w:r>
      <w:r>
        <w:rPr>
          <w:sz w:val="28"/>
          <w:szCs w:val="28"/>
        </w:rPr>
        <w:t>- The queen eats some of the digested protein to support egg fabrication. As long as she has enough food, she will continue to produce eggs.</w:t>
      </w:r>
    </w:p>
    <w:p w:rsidR="00635D41" w:rsidRDefault="006907BE" w:rsidP="00722766">
      <w:pPr>
        <w:rPr>
          <w:sz w:val="28"/>
          <w:szCs w:val="28"/>
        </w:rPr>
      </w:pPr>
      <w:r>
        <w:rPr>
          <w:noProof/>
        </w:rPr>
        <w:drawing>
          <wp:inline distT="0" distB="0" distL="0" distR="0">
            <wp:extent cx="4657725" cy="2990850"/>
            <wp:effectExtent l="19050" t="0" r="9525" b="0"/>
            <wp:docPr id="7" name="Picture 7" descr="http://ucce.ucdavis.edu/files/repository/calag/img5601p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cce.ucdavis.edu/files/repository/calag/img5601p31.jpg"/>
                    <pic:cNvPicPr>
                      <a:picLocks noChangeAspect="1" noChangeArrowheads="1"/>
                    </pic:cNvPicPr>
                  </pic:nvPicPr>
                  <pic:blipFill>
                    <a:blip r:embed="rId14" cstate="print"/>
                    <a:srcRect/>
                    <a:stretch>
                      <a:fillRect/>
                    </a:stretch>
                  </pic:blipFill>
                  <pic:spPr bwMode="auto">
                    <a:xfrm>
                      <a:off x="0" y="0"/>
                      <a:ext cx="4657725" cy="2990850"/>
                    </a:xfrm>
                    <a:prstGeom prst="rect">
                      <a:avLst/>
                    </a:prstGeom>
                    <a:noFill/>
                    <a:ln w="9525">
                      <a:noFill/>
                      <a:miter lim="800000"/>
                      <a:headEnd/>
                      <a:tailEnd/>
                    </a:ln>
                  </pic:spPr>
                </pic:pic>
              </a:graphicData>
            </a:graphic>
          </wp:inline>
        </w:drawing>
      </w:r>
    </w:p>
    <w:p w:rsidR="006907BE" w:rsidRDefault="006907BE" w:rsidP="006907BE">
      <w:pPr>
        <w:jc w:val="center"/>
        <w:rPr>
          <w:sz w:val="28"/>
          <w:szCs w:val="28"/>
        </w:rPr>
      </w:pPr>
      <w:r>
        <w:rPr>
          <w:sz w:val="28"/>
          <w:szCs w:val="28"/>
        </w:rPr>
        <w:t>The life Span of The Red Imported Fire Ant</w:t>
      </w:r>
    </w:p>
    <w:p w:rsidR="006907BE" w:rsidRDefault="006907BE" w:rsidP="006907BE">
      <w:pPr>
        <w:rPr>
          <w:sz w:val="28"/>
          <w:szCs w:val="28"/>
        </w:rPr>
      </w:pPr>
      <w:r>
        <w:rPr>
          <w:sz w:val="28"/>
          <w:szCs w:val="28"/>
        </w:rPr>
        <w:t>Minor Workers- about 30 to 60 days</w:t>
      </w:r>
    </w:p>
    <w:p w:rsidR="006907BE" w:rsidRDefault="006907BE" w:rsidP="006907BE">
      <w:pPr>
        <w:rPr>
          <w:sz w:val="28"/>
          <w:szCs w:val="28"/>
        </w:rPr>
      </w:pPr>
      <w:r>
        <w:rPr>
          <w:sz w:val="28"/>
          <w:szCs w:val="28"/>
        </w:rPr>
        <w:t>Media Workers- 60 to 90 days</w:t>
      </w:r>
    </w:p>
    <w:p w:rsidR="006907BE" w:rsidRDefault="006907BE" w:rsidP="006907BE">
      <w:pPr>
        <w:rPr>
          <w:sz w:val="28"/>
          <w:szCs w:val="28"/>
        </w:rPr>
      </w:pPr>
      <w:r>
        <w:rPr>
          <w:sz w:val="28"/>
          <w:szCs w:val="28"/>
        </w:rPr>
        <w:t>Major workers- 90 to 180 days</w:t>
      </w:r>
    </w:p>
    <w:p w:rsidR="006907BE" w:rsidRDefault="006907BE" w:rsidP="006907BE">
      <w:pPr>
        <w:rPr>
          <w:sz w:val="28"/>
          <w:szCs w:val="28"/>
        </w:rPr>
      </w:pPr>
      <w:r>
        <w:rPr>
          <w:sz w:val="28"/>
          <w:szCs w:val="28"/>
        </w:rPr>
        <w:t xml:space="preserve">Queens- </w:t>
      </w:r>
      <w:r w:rsidR="008E1DEE">
        <w:rPr>
          <w:sz w:val="28"/>
          <w:szCs w:val="28"/>
        </w:rPr>
        <w:t>2-6 years</w:t>
      </w:r>
    </w:p>
    <w:p w:rsidR="00F46A78" w:rsidRDefault="00F46A78" w:rsidP="00F46A78">
      <w:pPr>
        <w:jc w:val="both"/>
        <w:rPr>
          <w:sz w:val="28"/>
          <w:szCs w:val="28"/>
        </w:rPr>
      </w:pPr>
    </w:p>
    <w:p w:rsidR="00F46A78" w:rsidRDefault="00F46A78" w:rsidP="00F46A78">
      <w:pPr>
        <w:jc w:val="both"/>
        <w:rPr>
          <w:sz w:val="28"/>
          <w:szCs w:val="28"/>
        </w:rPr>
        <w:sectPr w:rsidR="00F46A78" w:rsidSect="00635D41">
          <w:type w:val="continuous"/>
          <w:pgSz w:w="12240" w:h="15840"/>
          <w:pgMar w:top="1440" w:right="1440" w:bottom="1440" w:left="1440" w:header="720" w:footer="720" w:gutter="0"/>
          <w:cols w:space="720"/>
          <w:docGrid w:linePitch="360"/>
        </w:sectPr>
      </w:pPr>
    </w:p>
    <w:p w:rsidR="00E33E18" w:rsidRDefault="008E1DEE" w:rsidP="008E1DEE">
      <w:pPr>
        <w:ind w:firstLine="720"/>
        <w:jc w:val="center"/>
        <w:rPr>
          <w:sz w:val="28"/>
          <w:szCs w:val="28"/>
          <w:u w:val="single"/>
        </w:rPr>
      </w:pPr>
      <w:r w:rsidRPr="008E1DEE">
        <w:rPr>
          <w:sz w:val="28"/>
          <w:szCs w:val="28"/>
          <w:u w:val="single"/>
        </w:rPr>
        <w:lastRenderedPageBreak/>
        <w:t>Work Cited</w:t>
      </w:r>
    </w:p>
    <w:p w:rsidR="008E1DEE" w:rsidRDefault="008E1DEE" w:rsidP="008E1DEE">
      <w:pPr>
        <w:ind w:firstLine="720"/>
        <w:rPr>
          <w:color w:val="000000" w:themeColor="text1"/>
          <w:sz w:val="28"/>
          <w:szCs w:val="28"/>
        </w:rPr>
      </w:pPr>
      <w:r>
        <w:rPr>
          <w:sz w:val="28"/>
          <w:szCs w:val="28"/>
        </w:rPr>
        <w:tab/>
        <w:t xml:space="preserve">Collins, Laura, and Rudolf H Scheffrahn. “ Featured Creatures.” N.P, 2008. Web.8 Dec. 2009. </w:t>
      </w:r>
      <w:hyperlink r:id="rId15" w:history="1">
        <w:r w:rsidRPr="008E1DEE">
          <w:rPr>
            <w:rStyle w:val="Hyperlink"/>
            <w:color w:val="000000" w:themeColor="text1"/>
            <w:sz w:val="28"/>
            <w:szCs w:val="28"/>
            <w:u w:val="none"/>
          </w:rPr>
          <w:t>http://entnemdeptufl.edu/creatures/urban/ants/red_imported_fire_ant.htm</w:t>
        </w:r>
      </w:hyperlink>
      <w:r>
        <w:rPr>
          <w:color w:val="000000" w:themeColor="text1"/>
          <w:sz w:val="28"/>
          <w:szCs w:val="28"/>
        </w:rPr>
        <w:t>&gt;.</w:t>
      </w:r>
    </w:p>
    <w:p w:rsidR="00FF2755" w:rsidRPr="00FF2755" w:rsidRDefault="00FF2755" w:rsidP="008E1DEE">
      <w:pPr>
        <w:ind w:firstLine="720"/>
        <w:rPr>
          <w:color w:val="000000" w:themeColor="text1"/>
          <w:sz w:val="28"/>
          <w:szCs w:val="28"/>
        </w:rPr>
      </w:pPr>
      <w:r w:rsidRPr="00FF2755">
        <w:rPr>
          <w:sz w:val="28"/>
          <w:szCs w:val="28"/>
        </w:rPr>
        <w:t xml:space="preserve">Greenberg, L. </w:t>
      </w:r>
      <w:r w:rsidRPr="00FF2755">
        <w:rPr>
          <w:i/>
          <w:iCs/>
          <w:sz w:val="28"/>
          <w:szCs w:val="28"/>
        </w:rPr>
        <w:t>Red Imported Fire Ants</w:t>
      </w:r>
      <w:r w:rsidRPr="00FF2755">
        <w:rPr>
          <w:sz w:val="28"/>
          <w:szCs w:val="28"/>
        </w:rPr>
        <w:t xml:space="preserve">. University Of California, 2008. Web. 10 Dec. 2009. </w:t>
      </w:r>
      <w:r w:rsidRPr="00FF2755">
        <w:rPr>
          <w:sz w:val="28"/>
          <w:szCs w:val="28"/>
        </w:rPr>
        <w:br/>
        <w:t xml:space="preserve">     &lt;http://www.ipm.ucdavis.edu/PMG/PESTNOTES/pn7487.html&gt;.</w:t>
      </w:r>
    </w:p>
    <w:p w:rsidR="00FF2755" w:rsidRDefault="00FF2755" w:rsidP="008E1DEE">
      <w:pPr>
        <w:ind w:firstLine="720"/>
        <w:rPr>
          <w:color w:val="000000" w:themeColor="text1"/>
          <w:sz w:val="28"/>
          <w:szCs w:val="28"/>
        </w:rPr>
      </w:pPr>
    </w:p>
    <w:p w:rsidR="008E1DEE" w:rsidRDefault="008E1DEE" w:rsidP="008E1DEE">
      <w:pPr>
        <w:ind w:firstLine="720"/>
        <w:rPr>
          <w:color w:val="000000" w:themeColor="text1"/>
          <w:sz w:val="28"/>
          <w:szCs w:val="28"/>
        </w:rPr>
      </w:pPr>
      <w:r>
        <w:rPr>
          <w:color w:val="000000" w:themeColor="text1"/>
          <w:sz w:val="28"/>
          <w:szCs w:val="28"/>
        </w:rPr>
        <w:t xml:space="preserve">Kunimoto, </w:t>
      </w:r>
      <w:r w:rsidRPr="008E1DEE">
        <w:rPr>
          <w:color w:val="000000" w:themeColor="text1"/>
          <w:sz w:val="28"/>
          <w:szCs w:val="28"/>
        </w:rPr>
        <w:t xml:space="preserve">Samdra Lee. Department Of Agriculture. N.P., Fall 2009. Web. 4 Dec. 2009. </w:t>
      </w:r>
      <w:hyperlink r:id="rId16" w:history="1">
        <w:r w:rsidRPr="008E1DEE">
          <w:rPr>
            <w:rStyle w:val="Hyperlink"/>
            <w:color w:val="000000" w:themeColor="text1"/>
            <w:sz w:val="28"/>
            <w:szCs w:val="28"/>
            <w:u w:val="none"/>
          </w:rPr>
          <w:t>http://hawaii.gov/hdoa/news/2009-news-release-nr09-13-october-15-2009/</w:t>
        </w:r>
      </w:hyperlink>
      <w:r w:rsidRPr="008E1DEE">
        <w:rPr>
          <w:color w:val="000000" w:themeColor="text1"/>
          <w:sz w:val="28"/>
          <w:szCs w:val="28"/>
        </w:rPr>
        <w:t>.</w:t>
      </w:r>
      <w:r>
        <w:rPr>
          <w:color w:val="000000" w:themeColor="text1"/>
          <w:sz w:val="28"/>
          <w:szCs w:val="28"/>
        </w:rPr>
        <w:t xml:space="preserve"> </w:t>
      </w:r>
    </w:p>
    <w:p w:rsidR="008E1DEE" w:rsidRDefault="008E1DEE" w:rsidP="008E1DEE">
      <w:pPr>
        <w:ind w:firstLine="720"/>
        <w:rPr>
          <w:sz w:val="28"/>
          <w:szCs w:val="28"/>
        </w:rPr>
      </w:pPr>
    </w:p>
    <w:p w:rsidR="008E1DEE" w:rsidRPr="008E1DEE" w:rsidRDefault="008E1DEE" w:rsidP="008E1DEE">
      <w:pPr>
        <w:ind w:firstLine="720"/>
        <w:rPr>
          <w:sz w:val="28"/>
          <w:szCs w:val="28"/>
        </w:rPr>
      </w:pPr>
    </w:p>
    <w:sectPr w:rsidR="008E1DEE" w:rsidRPr="008E1DEE" w:rsidSect="00722766">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419" w:rsidRDefault="00DF2419" w:rsidP="00933F9C">
      <w:pPr>
        <w:spacing w:after="0" w:line="240" w:lineRule="auto"/>
      </w:pPr>
      <w:r>
        <w:separator/>
      </w:r>
    </w:p>
  </w:endnote>
  <w:endnote w:type="continuationSeparator" w:id="0">
    <w:p w:rsidR="00DF2419" w:rsidRDefault="00DF2419" w:rsidP="00933F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C602ED8A91FE4DA6883D43BC7E273970"/>
      </w:placeholder>
      <w:temporary/>
      <w:showingPlcHdr/>
    </w:sdtPr>
    <w:sdtContent>
      <w:p w:rsidR="00790FC2" w:rsidRDefault="00790FC2">
        <w:pPr>
          <w:pStyle w:val="Footer"/>
        </w:pPr>
        <w:r>
          <w:t>[Type text]</w:t>
        </w:r>
      </w:p>
    </w:sdtContent>
  </w:sdt>
  <w:p w:rsidR="00933F9C" w:rsidRDefault="00790FC2">
    <w:pPr>
      <w:pStyle w:val="Footer"/>
    </w:pPr>
    <w:r>
      <w:t>3. Collins, Laura, And Rudolf H Scheffrahn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419" w:rsidRDefault="00DF2419" w:rsidP="00933F9C">
      <w:pPr>
        <w:spacing w:after="0" w:line="240" w:lineRule="auto"/>
      </w:pPr>
      <w:r>
        <w:separator/>
      </w:r>
    </w:p>
  </w:footnote>
  <w:footnote w:type="continuationSeparator" w:id="0">
    <w:p w:rsidR="00DF2419" w:rsidRDefault="00DF2419" w:rsidP="00933F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080083"/>
    <w:multiLevelType w:val="hybridMultilevel"/>
    <w:tmpl w:val="02C826DC"/>
    <w:lvl w:ilvl="0" w:tplc="38E03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8A935B5"/>
    <w:multiLevelType w:val="hybridMultilevel"/>
    <w:tmpl w:val="3AF09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E060C"/>
    <w:rsid w:val="00007CA1"/>
    <w:rsid w:val="0008767A"/>
    <w:rsid w:val="00273C11"/>
    <w:rsid w:val="002E060C"/>
    <w:rsid w:val="003A2C25"/>
    <w:rsid w:val="0046443B"/>
    <w:rsid w:val="004A40E2"/>
    <w:rsid w:val="0053023A"/>
    <w:rsid w:val="00635D41"/>
    <w:rsid w:val="00680813"/>
    <w:rsid w:val="006907BE"/>
    <w:rsid w:val="006F1F40"/>
    <w:rsid w:val="00722766"/>
    <w:rsid w:val="00781027"/>
    <w:rsid w:val="00790FC2"/>
    <w:rsid w:val="008E1DEE"/>
    <w:rsid w:val="00933F9C"/>
    <w:rsid w:val="00987F9F"/>
    <w:rsid w:val="00AB4F26"/>
    <w:rsid w:val="00CB4B86"/>
    <w:rsid w:val="00DF2419"/>
    <w:rsid w:val="00E33E18"/>
    <w:rsid w:val="00F46A78"/>
    <w:rsid w:val="00FF27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C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33E18"/>
    <w:rPr>
      <w:i/>
      <w:iCs/>
    </w:rPr>
  </w:style>
  <w:style w:type="paragraph" w:styleId="BalloonText">
    <w:name w:val="Balloon Text"/>
    <w:basedOn w:val="Normal"/>
    <w:link w:val="BalloonTextChar"/>
    <w:uiPriority w:val="99"/>
    <w:semiHidden/>
    <w:unhideWhenUsed/>
    <w:rsid w:val="00722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766"/>
    <w:rPr>
      <w:rFonts w:ascii="Tahoma" w:hAnsi="Tahoma" w:cs="Tahoma"/>
      <w:sz w:val="16"/>
      <w:szCs w:val="16"/>
    </w:rPr>
  </w:style>
  <w:style w:type="paragraph" w:styleId="Header">
    <w:name w:val="header"/>
    <w:basedOn w:val="Normal"/>
    <w:link w:val="HeaderChar"/>
    <w:uiPriority w:val="99"/>
    <w:semiHidden/>
    <w:unhideWhenUsed/>
    <w:rsid w:val="00933F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3F9C"/>
  </w:style>
  <w:style w:type="paragraph" w:styleId="Footer">
    <w:name w:val="footer"/>
    <w:basedOn w:val="Normal"/>
    <w:link w:val="FooterChar"/>
    <w:uiPriority w:val="99"/>
    <w:unhideWhenUsed/>
    <w:rsid w:val="00933F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F9C"/>
  </w:style>
  <w:style w:type="character" w:styleId="Hyperlink">
    <w:name w:val="Hyperlink"/>
    <w:basedOn w:val="DefaultParagraphFont"/>
    <w:uiPriority w:val="99"/>
    <w:unhideWhenUsed/>
    <w:rsid w:val="008E1DEE"/>
    <w:rPr>
      <w:color w:val="E2D700"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awaii.gov/hdoa/news/2009-news-release-nr09-13-october-15-20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entnemdeptufl.edu/creatures/urban/ants/red_imported_fire_ant.htm" TargetMode="Externa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602ED8A91FE4DA6883D43BC7E273970"/>
        <w:category>
          <w:name w:val="General"/>
          <w:gallery w:val="placeholder"/>
        </w:category>
        <w:types>
          <w:type w:val="bbPlcHdr"/>
        </w:types>
        <w:behaviors>
          <w:behavior w:val="content"/>
        </w:behaviors>
        <w:guid w:val="{2B1FD95F-7A87-49FF-9256-72B2979842F7}"/>
      </w:docPartPr>
      <w:docPartBody>
        <w:p w:rsidR="00000000" w:rsidRDefault="0009194E" w:rsidP="0009194E">
          <w:pPr>
            <w:pStyle w:val="C602ED8A91FE4DA6883D43BC7E273970"/>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194E"/>
    <w:rsid w:val="0009194E"/>
    <w:rsid w:val="00DB4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1BA3AF6E3349ACB36EC15A6193A4D4">
    <w:name w:val="711BA3AF6E3349ACB36EC15A6193A4D4"/>
    <w:rsid w:val="0009194E"/>
  </w:style>
  <w:style w:type="paragraph" w:customStyle="1" w:styleId="AE29521FEBFC46A6A8C302AE67E05B26">
    <w:name w:val="AE29521FEBFC46A6A8C302AE67E05B26"/>
    <w:rsid w:val="0009194E"/>
  </w:style>
  <w:style w:type="paragraph" w:customStyle="1" w:styleId="C602ED8A91FE4DA6883D43BC7E273970">
    <w:name w:val="C602ED8A91FE4DA6883D43BC7E273970"/>
    <w:rsid w:val="0009194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AE3E-4DE8-4A9C-BE19-94B4DA0A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5</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2</cp:revision>
  <cp:lastPrinted>2009-12-09T17:44:00Z</cp:lastPrinted>
  <dcterms:created xsi:type="dcterms:W3CDTF">2009-12-08T21:44:00Z</dcterms:created>
  <dcterms:modified xsi:type="dcterms:W3CDTF">2009-12-10T22:26:00Z</dcterms:modified>
</cp:coreProperties>
</file>